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2CEE" w14:textId="77777777" w:rsidR="00167AF0" w:rsidRDefault="00167AF0" w:rsidP="00724528">
      <w:pPr>
        <w:pStyle w:val="Heading3"/>
        <w:rPr>
          <w:rFonts w:ascii="Times New Roman" w:hAnsi="Times New Roman"/>
        </w:rPr>
      </w:pPr>
      <w:bookmarkStart w:id="0" w:name="_Toc481466606"/>
      <w:bookmarkStart w:id="1" w:name="_Toc481485162"/>
      <w:bookmarkStart w:id="2" w:name="_Toc320613137"/>
    </w:p>
    <w:p w14:paraId="0BA92A43" w14:textId="5F8A3F03" w:rsidR="00724528" w:rsidRPr="00551291" w:rsidRDefault="00724528" w:rsidP="00724528">
      <w:pPr>
        <w:pStyle w:val="Heading3"/>
        <w:rPr>
          <w:rFonts w:ascii="Times New Roman" w:hAnsi="Times New Roman"/>
          <w:szCs w:val="24"/>
        </w:rPr>
      </w:pPr>
      <w:r w:rsidRPr="00551291">
        <w:rPr>
          <w:rFonts w:ascii="Times New Roman" w:hAnsi="Times New Roman"/>
        </w:rPr>
        <w:t>Invitation for Bids (IFB)</w:t>
      </w:r>
      <w:bookmarkEnd w:id="0"/>
      <w:bookmarkEnd w:id="1"/>
      <w:bookmarkEnd w:id="2"/>
    </w:p>
    <w:p w14:paraId="73C71564" w14:textId="77777777" w:rsidR="00724528" w:rsidRPr="00551291" w:rsidRDefault="00724528" w:rsidP="00724528">
      <w:pPr>
        <w:tabs>
          <w:tab w:val="left" w:pos="432"/>
          <w:tab w:val="left" w:pos="5472"/>
          <w:tab w:val="left" w:pos="6768"/>
        </w:tabs>
        <w:suppressAutoHyphens/>
        <w:rPr>
          <w:spacing w:val="-3"/>
        </w:rPr>
      </w:pPr>
    </w:p>
    <w:p w14:paraId="378CA15A" w14:textId="68955417" w:rsidR="00724528" w:rsidRPr="009B2984" w:rsidRDefault="00724528" w:rsidP="00724528">
      <w:pPr>
        <w:tabs>
          <w:tab w:val="right" w:pos="9360"/>
        </w:tabs>
        <w:suppressAutoHyphens/>
        <w:rPr>
          <w:spacing w:val="-3"/>
        </w:rPr>
      </w:pPr>
      <w:r w:rsidRPr="00551291">
        <w:rPr>
          <w:spacing w:val="-3"/>
        </w:rPr>
        <w:tab/>
      </w:r>
      <w:r w:rsidRPr="00DB075A">
        <w:rPr>
          <w:spacing w:val="-3"/>
        </w:rPr>
        <w:t xml:space="preserve">Date: </w:t>
      </w:r>
      <w:r w:rsidR="00DB075A" w:rsidRPr="00DB075A">
        <w:rPr>
          <w:b/>
          <w:spacing w:val="-3"/>
        </w:rPr>
        <w:t>October</w:t>
      </w:r>
      <w:r w:rsidR="009162D8" w:rsidRPr="00DB075A">
        <w:rPr>
          <w:b/>
          <w:spacing w:val="-3"/>
        </w:rPr>
        <w:t xml:space="preserve"> </w:t>
      </w:r>
      <w:r w:rsidR="00DB075A" w:rsidRPr="00DB075A">
        <w:rPr>
          <w:b/>
          <w:spacing w:val="-3"/>
        </w:rPr>
        <w:t>8</w:t>
      </w:r>
      <w:r w:rsidRPr="00DB075A">
        <w:rPr>
          <w:b/>
          <w:spacing w:val="-3"/>
        </w:rPr>
        <w:t>, 202</w:t>
      </w:r>
      <w:r w:rsidR="00BF303C" w:rsidRPr="00DB075A">
        <w:rPr>
          <w:b/>
          <w:spacing w:val="-3"/>
        </w:rPr>
        <w:t>4</w:t>
      </w:r>
    </w:p>
    <w:p w14:paraId="2916D5A2" w14:textId="7D28BB27" w:rsidR="00724528" w:rsidRPr="00BF303C" w:rsidRDefault="00724528" w:rsidP="00B07546">
      <w:pPr>
        <w:tabs>
          <w:tab w:val="right" w:pos="9360"/>
        </w:tabs>
        <w:suppressAutoHyphens/>
        <w:rPr>
          <w:b/>
        </w:rPr>
      </w:pPr>
      <w:r w:rsidRPr="00551291">
        <w:rPr>
          <w:spacing w:val="-3"/>
        </w:rPr>
        <w:tab/>
        <w:t>Contract Identification No.:</w:t>
      </w:r>
      <w:r w:rsidRPr="00A94800">
        <w:rPr>
          <w:b/>
        </w:rPr>
        <w:t xml:space="preserve"> </w:t>
      </w:r>
      <w:r w:rsidRPr="00BF303C">
        <w:rPr>
          <w:b/>
        </w:rPr>
        <w:t>EFSD -W/</w:t>
      </w:r>
      <w:r w:rsidR="00F065BE" w:rsidRPr="00BF303C">
        <w:rPr>
          <w:b/>
        </w:rPr>
        <w:t>1</w:t>
      </w:r>
      <w:r w:rsidR="00BF303C" w:rsidRPr="00BF303C">
        <w:rPr>
          <w:b/>
        </w:rPr>
        <w:t>5</w:t>
      </w:r>
      <w:r w:rsidR="009162D8" w:rsidRPr="00BF303C">
        <w:rPr>
          <w:b/>
        </w:rPr>
        <w:t>/202</w:t>
      </w:r>
      <w:r w:rsidR="00BF303C" w:rsidRPr="00BF303C">
        <w:rPr>
          <w:b/>
        </w:rPr>
        <w:t>4</w:t>
      </w:r>
    </w:p>
    <w:p w14:paraId="6C0E7CD1" w14:textId="77777777" w:rsidR="00724528" w:rsidRPr="00551291" w:rsidRDefault="00724528" w:rsidP="00724528">
      <w:pPr>
        <w:tabs>
          <w:tab w:val="right" w:pos="9360"/>
        </w:tabs>
        <w:suppressAutoHyphens/>
        <w:rPr>
          <w:spacing w:val="-3"/>
        </w:rPr>
      </w:pPr>
      <w:r w:rsidRPr="00551291">
        <w:rPr>
          <w:spacing w:val="-3"/>
        </w:rPr>
        <w:tab/>
      </w:r>
      <w:r>
        <w:rPr>
          <w:spacing w:val="-3"/>
        </w:rPr>
        <w:t xml:space="preserve">EFSD Grant </w:t>
      </w:r>
    </w:p>
    <w:p w14:paraId="02D75D62" w14:textId="77777777" w:rsidR="00724528" w:rsidRDefault="00724528" w:rsidP="00724528">
      <w:pPr>
        <w:tabs>
          <w:tab w:val="right" w:pos="9360"/>
        </w:tabs>
        <w:suppressAutoHyphens/>
        <w:jc w:val="right"/>
        <w:rPr>
          <w:b/>
        </w:rPr>
      </w:pPr>
      <w:r w:rsidRPr="00551291">
        <w:rPr>
          <w:spacing w:val="-3"/>
        </w:rPr>
        <w:tab/>
        <w:t xml:space="preserve">Project Name: </w:t>
      </w:r>
      <w:r w:rsidRPr="00610F5D">
        <w:rPr>
          <w:b/>
        </w:rPr>
        <w:t xml:space="preserve">"Energy Efficient Regions: Introducing </w:t>
      </w:r>
    </w:p>
    <w:p w14:paraId="1B262B08" w14:textId="77777777" w:rsidR="00724528" w:rsidRDefault="00724528" w:rsidP="00724528">
      <w:pPr>
        <w:tabs>
          <w:tab w:val="right" w:pos="9360"/>
        </w:tabs>
        <w:suppressAutoHyphens/>
        <w:jc w:val="right"/>
        <w:rPr>
          <w:b/>
        </w:rPr>
      </w:pPr>
      <w:r w:rsidRPr="00610F5D">
        <w:rPr>
          <w:b/>
        </w:rPr>
        <w:t xml:space="preserve">Mechanisms to Increase Energy Saving </w:t>
      </w:r>
    </w:p>
    <w:p w14:paraId="224D8EC1" w14:textId="77777777" w:rsidR="00724528" w:rsidRPr="00551291" w:rsidRDefault="00724528" w:rsidP="00724528">
      <w:pPr>
        <w:tabs>
          <w:tab w:val="right" w:pos="9360"/>
        </w:tabs>
        <w:suppressAutoHyphens/>
        <w:jc w:val="right"/>
        <w:rPr>
          <w:spacing w:val="-3"/>
        </w:rPr>
      </w:pPr>
      <w:r w:rsidRPr="00610F5D">
        <w:rPr>
          <w:b/>
        </w:rPr>
        <w:t>in Public Buildings and Promoting “Green Energy"</w:t>
      </w:r>
    </w:p>
    <w:p w14:paraId="146A391D" w14:textId="77777777" w:rsidR="00724528" w:rsidRPr="00551291" w:rsidRDefault="00724528" w:rsidP="00724528">
      <w:pPr>
        <w:tabs>
          <w:tab w:val="left" w:pos="432"/>
          <w:tab w:val="left" w:pos="5472"/>
          <w:tab w:val="left" w:pos="6768"/>
        </w:tabs>
        <w:suppressAutoHyphens/>
        <w:rPr>
          <w:spacing w:val="-3"/>
        </w:rPr>
      </w:pPr>
    </w:p>
    <w:p w14:paraId="745F8C4A" w14:textId="74683266" w:rsidR="00724528" w:rsidRPr="00253A02" w:rsidRDefault="00724528" w:rsidP="00B622C1">
      <w:pPr>
        <w:numPr>
          <w:ilvl w:val="0"/>
          <w:numId w:val="2"/>
        </w:numPr>
        <w:suppressAutoHyphens/>
        <w:ind w:left="364"/>
        <w:jc w:val="both"/>
        <w:rPr>
          <w:spacing w:val="-3"/>
        </w:rPr>
      </w:pPr>
      <w:r w:rsidRPr="00253A02">
        <w:rPr>
          <w:spacing w:val="-3"/>
        </w:rPr>
        <w:t xml:space="preserve">The Republic of Armenia has received a grant from </w:t>
      </w:r>
      <w:r w:rsidRPr="00253A02">
        <w:rPr>
          <w:b/>
        </w:rPr>
        <w:t>Eurasian Fund for Stabilization and Development (hereinafter - EFSD)</w:t>
      </w:r>
      <w:r w:rsidRPr="00253A02">
        <w:rPr>
          <w:spacing w:val="-3"/>
        </w:rPr>
        <w:t xml:space="preserve"> towards the cost of </w:t>
      </w:r>
      <w:r w:rsidRPr="00253A02">
        <w:rPr>
          <w:b/>
        </w:rPr>
        <w:t>"Energy Efficient Regions: Introducing Mechanisms to Increase Energy Saving in Public Buildings and Promoting “Green Energy"</w:t>
      </w:r>
      <w:r>
        <w:t xml:space="preserve"> </w:t>
      </w:r>
      <w:r w:rsidRPr="00253A02">
        <w:rPr>
          <w:spacing w:val="-3"/>
        </w:rPr>
        <w:t>and intends to apply part of the funds to cover eligible payments under the Contracts for:</w:t>
      </w:r>
      <w:r w:rsidRPr="00253A02">
        <w:rPr>
          <w:b/>
          <w:bCs/>
          <w:sz w:val="32"/>
          <w:szCs w:val="32"/>
        </w:rPr>
        <w:t xml:space="preserve"> </w:t>
      </w:r>
      <w:r w:rsidR="00265D96" w:rsidRPr="00BF303C">
        <w:rPr>
          <w:b/>
          <w:bCs/>
        </w:rPr>
        <w:t>EFSD -W/</w:t>
      </w:r>
      <w:r w:rsidR="00F065BE" w:rsidRPr="00BF303C">
        <w:rPr>
          <w:b/>
          <w:bCs/>
        </w:rPr>
        <w:t>1</w:t>
      </w:r>
      <w:r w:rsidR="00BF303C" w:rsidRPr="00BF303C">
        <w:rPr>
          <w:b/>
          <w:bCs/>
        </w:rPr>
        <w:t>5</w:t>
      </w:r>
      <w:r w:rsidR="00265D96" w:rsidRPr="00BF303C">
        <w:rPr>
          <w:b/>
          <w:bCs/>
        </w:rPr>
        <w:t>/202</w:t>
      </w:r>
      <w:r w:rsidR="00BF303C" w:rsidRPr="00BF303C">
        <w:rPr>
          <w:b/>
          <w:bCs/>
        </w:rPr>
        <w:t>4</w:t>
      </w:r>
      <w:r w:rsidR="00253A02" w:rsidRPr="00BF303C">
        <w:rPr>
          <w:b/>
          <w:bCs/>
        </w:rPr>
        <w:t xml:space="preserve"> </w:t>
      </w:r>
      <w:r w:rsidR="00311DF6" w:rsidRPr="00BF303C">
        <w:rPr>
          <w:b/>
          <w:bCs/>
        </w:rPr>
        <w:t>–</w:t>
      </w:r>
      <w:r w:rsidR="00BF303C" w:rsidRPr="00BF303C">
        <w:rPr>
          <w:b/>
          <w:bCs/>
        </w:rPr>
        <w:t xml:space="preserve"> National Polytechnic University, building </w:t>
      </w:r>
      <w:r w:rsidR="00DB075A" w:rsidRPr="00DB075A">
        <w:rPr>
          <w:b/>
          <w:bCs/>
        </w:rPr>
        <w:t>21</w:t>
      </w:r>
      <w:r w:rsidR="00BF303C" w:rsidRPr="00BF303C">
        <w:rPr>
          <w:b/>
          <w:bCs/>
        </w:rPr>
        <w:t xml:space="preserve"> of the Republic Armenia</w:t>
      </w:r>
      <w:r w:rsidR="00253A02" w:rsidRPr="00BF303C">
        <w:rPr>
          <w:b/>
          <w:bCs/>
        </w:rPr>
        <w:t xml:space="preserve">.      </w:t>
      </w:r>
    </w:p>
    <w:p w14:paraId="6F96CAF0" w14:textId="77777777" w:rsidR="00253A02" w:rsidRPr="00253A02" w:rsidRDefault="00253A02" w:rsidP="00253A02">
      <w:pPr>
        <w:suppressAutoHyphens/>
        <w:ind w:left="364"/>
        <w:jc w:val="both"/>
        <w:rPr>
          <w:spacing w:val="-3"/>
        </w:rPr>
      </w:pPr>
    </w:p>
    <w:p w14:paraId="1095F915" w14:textId="044BF1BA" w:rsidR="00724528" w:rsidRPr="0064678D" w:rsidRDefault="00724528" w:rsidP="00724528">
      <w:pPr>
        <w:numPr>
          <w:ilvl w:val="0"/>
          <w:numId w:val="2"/>
        </w:numPr>
        <w:ind w:left="364"/>
        <w:jc w:val="both"/>
        <w:rPr>
          <w:spacing w:val="-3"/>
        </w:rPr>
      </w:pPr>
      <w:r w:rsidRPr="0064678D">
        <w:rPr>
          <w:b/>
          <w:spacing w:val="-3"/>
        </w:rPr>
        <w:t>The Armenia Renewable Resources and Energy Efficiency Fund</w:t>
      </w:r>
      <w:r w:rsidRPr="0064678D">
        <w:rPr>
          <w:spacing w:val="-3"/>
        </w:rPr>
        <w:t xml:space="preserve"> </w:t>
      </w:r>
      <w:r w:rsidRPr="0064678D">
        <w:rPr>
          <w:lang w:val="en-GB"/>
        </w:rPr>
        <w:t>acting as the Project Implementation Unit (PIU)</w:t>
      </w:r>
      <w:r w:rsidRPr="0064678D">
        <w:rPr>
          <w:spacing w:val="-3"/>
        </w:rPr>
        <w:t xml:space="preserve"> invites sealed Bids </w:t>
      </w:r>
      <w:r w:rsidRPr="0064678D">
        <w:rPr>
          <w:lang w:val="en-GB"/>
        </w:rPr>
        <w:t xml:space="preserve">from eligible Bidders </w:t>
      </w:r>
      <w:r w:rsidRPr="0064678D">
        <w:rPr>
          <w:spacing w:val="-3"/>
        </w:rPr>
        <w:t>for performance of works:</w:t>
      </w:r>
      <w:r w:rsidRPr="0064678D">
        <w:rPr>
          <w:b/>
          <w:bCs/>
        </w:rPr>
        <w:t xml:space="preserve"> </w:t>
      </w:r>
      <w:r w:rsidR="008D6140" w:rsidRPr="00BF303C">
        <w:rPr>
          <w:b/>
          <w:bCs/>
        </w:rPr>
        <w:t>EFSD -W/</w:t>
      </w:r>
      <w:r w:rsidR="00F065BE" w:rsidRPr="00BF303C">
        <w:rPr>
          <w:b/>
          <w:bCs/>
        </w:rPr>
        <w:t>1</w:t>
      </w:r>
      <w:r w:rsidR="00BF303C" w:rsidRPr="00BF303C">
        <w:rPr>
          <w:b/>
          <w:bCs/>
        </w:rPr>
        <w:t>5</w:t>
      </w:r>
      <w:r w:rsidR="008D6140" w:rsidRPr="00BF303C">
        <w:rPr>
          <w:b/>
          <w:bCs/>
        </w:rPr>
        <w:t>/202</w:t>
      </w:r>
      <w:r w:rsidR="00BF303C" w:rsidRPr="00BF303C">
        <w:rPr>
          <w:b/>
          <w:bCs/>
        </w:rPr>
        <w:t>4</w:t>
      </w:r>
      <w:r w:rsidR="00253A02" w:rsidRPr="00BF303C">
        <w:rPr>
          <w:b/>
          <w:bCs/>
        </w:rPr>
        <w:t xml:space="preserve"> </w:t>
      </w:r>
      <w:r w:rsidR="00253A02">
        <w:rPr>
          <w:b/>
          <w:bCs/>
        </w:rPr>
        <w:t>-</w:t>
      </w:r>
      <w:r w:rsidR="0054133D" w:rsidRPr="0064678D">
        <w:rPr>
          <w:b/>
          <w:bCs/>
        </w:rPr>
        <w:t xml:space="preserve"> </w:t>
      </w:r>
      <w:r w:rsidR="00BF303C">
        <w:rPr>
          <w:b/>
          <w:bCs/>
        </w:rPr>
        <w:t xml:space="preserve">National Polytechnic University, building </w:t>
      </w:r>
      <w:r w:rsidR="00DB075A" w:rsidRPr="00DB075A">
        <w:rPr>
          <w:b/>
          <w:bCs/>
        </w:rPr>
        <w:t>21</w:t>
      </w:r>
      <w:r w:rsidR="00BF303C">
        <w:rPr>
          <w:b/>
          <w:bCs/>
        </w:rPr>
        <w:t xml:space="preserve"> of the Republic Armenia</w:t>
      </w:r>
      <w:r w:rsidR="00BF303C" w:rsidRPr="00253A02">
        <w:rPr>
          <w:b/>
          <w:bCs/>
        </w:rPr>
        <w:t xml:space="preserve">. </w:t>
      </w:r>
      <w:r w:rsidR="001049F8">
        <w:rPr>
          <w:spacing w:val="-3"/>
        </w:rPr>
        <w:t xml:space="preserve"> </w:t>
      </w:r>
    </w:p>
    <w:p w14:paraId="64815A64" w14:textId="77777777" w:rsidR="00724528" w:rsidRDefault="00724528" w:rsidP="00724528">
      <w:pPr>
        <w:tabs>
          <w:tab w:val="left" w:pos="720"/>
          <w:tab w:val="left" w:pos="1008"/>
          <w:tab w:val="left" w:pos="1440"/>
        </w:tabs>
        <w:suppressAutoHyphens/>
        <w:jc w:val="both"/>
        <w:rPr>
          <w:spacing w:val="-3"/>
        </w:rPr>
      </w:pPr>
    </w:p>
    <w:p w14:paraId="51759E45" w14:textId="5F201E9A" w:rsidR="00724528" w:rsidRDefault="00724528" w:rsidP="00724528">
      <w:pPr>
        <w:ind w:left="364"/>
        <w:jc w:val="both"/>
        <w:rPr>
          <w:spacing w:val="-3"/>
        </w:rPr>
      </w:pPr>
      <w:r w:rsidRPr="00AA67ED">
        <w:rPr>
          <w:spacing w:val="-3"/>
        </w:rPr>
        <w:t xml:space="preserve">Bidding documents in Armenian language shall be obtained by sending a request letter to the following E-mail </w:t>
      </w:r>
      <w:hyperlink r:id="rId7" w:history="1">
        <w:r w:rsidR="009B2984" w:rsidRPr="009B2984">
          <w:rPr>
            <w:rStyle w:val="Hyperlink"/>
            <w:rFonts w:ascii="GHEA Grapalat" w:hAnsi="GHEA Grapalat" w:cs="Sylfaen"/>
            <w:bCs/>
            <w:spacing w:val="-3"/>
            <w:sz w:val="22"/>
            <w:szCs w:val="22"/>
            <w:lang w:val="de-AT"/>
          </w:rPr>
          <w:t>liliya.apresyan@r2e2.am</w:t>
        </w:r>
      </w:hyperlink>
      <w:r w:rsidR="009B2984" w:rsidRPr="009B2984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  <w:r w:rsidRPr="009B2984">
        <w:rPr>
          <w:spacing w:val="-3"/>
        </w:rPr>
        <w:t>.</w:t>
      </w:r>
      <w:r w:rsidRPr="00AA67ED">
        <w:rPr>
          <w:spacing w:val="-3"/>
        </w:rPr>
        <w:t xml:space="preserve"> </w:t>
      </w:r>
      <w:r>
        <w:rPr>
          <w:spacing w:val="-3"/>
        </w:rPr>
        <w:t>Hard copy of b</w:t>
      </w:r>
      <w:r w:rsidRPr="00AA67ED">
        <w:rPr>
          <w:spacing w:val="-3"/>
        </w:rPr>
        <w:t xml:space="preserve">idding documents may be  obtained against payment of </w:t>
      </w:r>
      <w:r w:rsidRPr="00AA67ED">
        <w:rPr>
          <w:b/>
          <w:spacing w:val="-3"/>
        </w:rPr>
        <w:t>50,000 AMD</w:t>
      </w:r>
      <w:r w:rsidRPr="00AA67ED">
        <w:rPr>
          <w:spacing w:val="-3"/>
        </w:rPr>
        <w:t xml:space="preserve"> to the Special Account of the R2E2 Fund</w:t>
      </w:r>
      <w:r w:rsidRPr="001B4EA6">
        <w:rPr>
          <w:spacing w:val="-3"/>
        </w:rPr>
        <w:t xml:space="preserve"> specified below and submission of invoice </w:t>
      </w:r>
      <w:r>
        <w:rPr>
          <w:spacing w:val="-3"/>
        </w:rPr>
        <w:t>(hard copy submitted to the R2E2 Fund, or scanned version of original sent via</w:t>
      </w:r>
      <w:r w:rsidR="00CD784E">
        <w:rPr>
          <w:spacing w:val="-3"/>
        </w:rPr>
        <w:t xml:space="preserve"> E-mail</w:t>
      </w:r>
      <w:r>
        <w:rPr>
          <w:spacing w:val="-3"/>
        </w:rPr>
        <w:t xml:space="preserve">) </w:t>
      </w:r>
      <w:r w:rsidRPr="001B4EA6">
        <w:rPr>
          <w:spacing w:val="-3"/>
        </w:rPr>
        <w:t xml:space="preserve">to the </w:t>
      </w:r>
      <w:r w:rsidRPr="001B4EA6">
        <w:rPr>
          <w:b/>
          <w:spacing w:val="-3"/>
        </w:rPr>
        <w:t xml:space="preserve">Armenia Renewable Resources and Energy Efficiency Fund, 29/1 </w:t>
      </w:r>
      <w:proofErr w:type="spellStart"/>
      <w:r w:rsidRPr="001B4EA6">
        <w:rPr>
          <w:b/>
          <w:spacing w:val="-3"/>
        </w:rPr>
        <w:t>Sayat</w:t>
      </w:r>
      <w:proofErr w:type="spellEnd"/>
      <w:r w:rsidRPr="001B4EA6">
        <w:rPr>
          <w:b/>
          <w:spacing w:val="-3"/>
        </w:rPr>
        <w:t>-Nova, Yerevan, Armenia</w:t>
      </w:r>
      <w:r w:rsidRPr="001B4EA6">
        <w:rPr>
          <w:spacing w:val="-3"/>
        </w:rPr>
        <w:t xml:space="preserve">. </w:t>
      </w:r>
      <w:r>
        <w:rPr>
          <w:spacing w:val="-3"/>
        </w:rPr>
        <w:t xml:space="preserve">Electronic version of bidding documents may be obtained </w:t>
      </w:r>
      <w:r w:rsidRPr="007F7E52">
        <w:rPr>
          <w:b/>
          <w:spacing w:val="-3"/>
        </w:rPr>
        <w:t>Free</w:t>
      </w:r>
      <w:r>
        <w:rPr>
          <w:spacing w:val="-3"/>
        </w:rPr>
        <w:t xml:space="preserve">, via E-mail. </w:t>
      </w:r>
      <w:r w:rsidRPr="001B4EA6">
        <w:rPr>
          <w:spacing w:val="-3"/>
        </w:rPr>
        <w:t>Interested Bidders may obtain further information at the same address.</w:t>
      </w:r>
      <w:r>
        <w:rPr>
          <w:spacing w:val="-3"/>
        </w:rPr>
        <w:t xml:space="preserve"> </w:t>
      </w:r>
    </w:p>
    <w:p w14:paraId="2845A525" w14:textId="77777777" w:rsidR="00724528" w:rsidRDefault="00724528" w:rsidP="00724528">
      <w:pPr>
        <w:ind w:left="364"/>
        <w:jc w:val="both"/>
        <w:rPr>
          <w:spacing w:val="-3"/>
        </w:rPr>
      </w:pPr>
    </w:p>
    <w:p w14:paraId="3149F4A9" w14:textId="77777777" w:rsidR="00724528" w:rsidRPr="00B65FE9" w:rsidRDefault="00724528" w:rsidP="00724528">
      <w:pPr>
        <w:numPr>
          <w:ilvl w:val="0"/>
          <w:numId w:val="2"/>
        </w:numPr>
        <w:ind w:left="364"/>
        <w:jc w:val="both"/>
        <w:rPr>
          <w:b/>
          <w:spacing w:val="-3"/>
        </w:rPr>
      </w:pPr>
      <w:r w:rsidRPr="00551291">
        <w:rPr>
          <w:spacing w:val="-3"/>
        </w:rPr>
        <w:t>Bids shall be valid for a period of 90 days after Bid opening and must be</w:t>
      </w:r>
      <w:r>
        <w:rPr>
          <w:spacing w:val="-3"/>
        </w:rPr>
        <w:t xml:space="preserve"> accompanied by </w:t>
      </w:r>
      <w:r w:rsidRPr="00B65FE9">
        <w:rPr>
          <w:b/>
          <w:spacing w:val="-3"/>
        </w:rPr>
        <w:t xml:space="preserve">Bid Securing Declaration. </w:t>
      </w:r>
    </w:p>
    <w:p w14:paraId="7D3BB236" w14:textId="77777777" w:rsidR="00724528" w:rsidRDefault="00724528" w:rsidP="0072452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3"/>
        </w:rPr>
      </w:pPr>
    </w:p>
    <w:p w14:paraId="7630B202" w14:textId="77777777" w:rsidR="00724528" w:rsidRDefault="00724528" w:rsidP="00724528">
      <w:pPr>
        <w:numPr>
          <w:ilvl w:val="0"/>
          <w:numId w:val="2"/>
        </w:numPr>
        <w:ind w:left="364"/>
        <w:jc w:val="both"/>
        <w:rPr>
          <w:lang w:val="en-GB"/>
        </w:rPr>
      </w:pPr>
      <w:r w:rsidRPr="00F47B66">
        <w:rPr>
          <w:spacing w:val="-3"/>
        </w:rPr>
        <w:t xml:space="preserve">Bidding will be conducted through the National Competitive Bidding (NCB) </w:t>
      </w:r>
      <w:r w:rsidRPr="00351722">
        <w:rPr>
          <w:lang w:val="en-GB"/>
        </w:rPr>
        <w:t xml:space="preserve">as specified in the Procurement Policy for projects financed by the EFSD (last updated on </w:t>
      </w:r>
      <w:r>
        <w:t>November,</w:t>
      </w:r>
      <w:r w:rsidRPr="00351722">
        <w:rPr>
          <w:lang w:val="en-GB"/>
        </w:rPr>
        <w:t xml:space="preserve"> 2018), the Procurement Procedures for projects financed by the EFSD (last updated on </w:t>
      </w:r>
      <w:r w:rsidRPr="00351722">
        <w:rPr>
          <w:lang w:val="en-GB"/>
        </w:rPr>
        <w:softHyphen/>
      </w:r>
      <w:r w:rsidRPr="00351722">
        <w:rPr>
          <w:lang w:val="en-GB"/>
        </w:rPr>
        <w:softHyphen/>
      </w:r>
      <w:r w:rsidRPr="00351722">
        <w:rPr>
          <w:lang w:val="en-GB"/>
        </w:rPr>
        <w:softHyphen/>
      </w:r>
      <w:proofErr w:type="spellStart"/>
      <w:r>
        <w:rPr>
          <w:lang w:val="en-GB"/>
        </w:rPr>
        <w:t>Novembe</w:t>
      </w:r>
      <w:proofErr w:type="spellEnd"/>
      <w:r>
        <w:t>r</w:t>
      </w:r>
      <w:r w:rsidRPr="007F7E52">
        <w:t>,</w:t>
      </w:r>
      <w:r>
        <w:t xml:space="preserve"> </w:t>
      </w:r>
      <w:r w:rsidRPr="00351722">
        <w:rPr>
          <w:lang w:val="en-GB"/>
        </w:rPr>
        <w:t>2018)</w:t>
      </w:r>
      <w:r>
        <w:rPr>
          <w:lang w:val="en-GB"/>
        </w:rPr>
        <w:t xml:space="preserve"> (Policy and Procedures posted on </w:t>
      </w:r>
      <w:r w:rsidRPr="007177A4">
        <w:rPr>
          <w:lang w:val="en-GB"/>
        </w:rPr>
        <w:t>https://efsd.org/en/about/documents/policies_and_procedures/</w:t>
      </w:r>
      <w:r>
        <w:rPr>
          <w:lang w:val="en-GB"/>
        </w:rPr>
        <w:t>)</w:t>
      </w:r>
      <w:r w:rsidRPr="00351722">
        <w:rPr>
          <w:lang w:val="en-GB"/>
        </w:rPr>
        <w:t xml:space="preserve">, and the </w:t>
      </w:r>
      <w:r>
        <w:rPr>
          <w:lang w:val="en-GB"/>
        </w:rPr>
        <w:t>Bidding Document</w:t>
      </w:r>
      <w:r w:rsidRPr="00351722">
        <w:rPr>
          <w:lang w:val="en-GB"/>
        </w:rPr>
        <w:t>s.</w:t>
      </w:r>
    </w:p>
    <w:p w14:paraId="4529E240" w14:textId="77777777" w:rsidR="00724528" w:rsidRDefault="00724528" w:rsidP="0072452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3"/>
        </w:rPr>
      </w:pPr>
    </w:p>
    <w:p w14:paraId="72D97DE6" w14:textId="77777777" w:rsidR="00724528" w:rsidRPr="004A09D3" w:rsidRDefault="00724528" w:rsidP="00724528">
      <w:pPr>
        <w:numPr>
          <w:ilvl w:val="0"/>
          <w:numId w:val="2"/>
        </w:numPr>
        <w:ind w:left="364"/>
        <w:jc w:val="both"/>
        <w:rPr>
          <w:lang w:val="en-GB"/>
        </w:rPr>
      </w:pPr>
      <w:r w:rsidRPr="00351722">
        <w:rPr>
          <w:lang w:val="en-GB"/>
        </w:rPr>
        <w:t xml:space="preserve">Bidding is open to all </w:t>
      </w:r>
      <w:r>
        <w:rPr>
          <w:lang w:val="en-GB"/>
        </w:rPr>
        <w:t>B</w:t>
      </w:r>
      <w:r w:rsidRPr="00351722">
        <w:rPr>
          <w:lang w:val="en-GB"/>
        </w:rPr>
        <w:t>idders complying with the eligibility criteria as defined in the Procurement Policy</w:t>
      </w:r>
      <w:r>
        <w:rPr>
          <w:lang w:val="en-GB"/>
        </w:rPr>
        <w:t xml:space="preserve"> </w:t>
      </w:r>
      <w:r w:rsidRPr="00351722">
        <w:rPr>
          <w:lang w:val="en-GB"/>
        </w:rPr>
        <w:t>for projects financed by the EFSD and meeting the qualification criteria</w:t>
      </w:r>
      <w:r>
        <w:rPr>
          <w:lang w:val="en-GB"/>
        </w:rPr>
        <w:t>/requirements</w:t>
      </w:r>
      <w:r w:rsidRPr="00351722">
        <w:rPr>
          <w:lang w:val="en-GB"/>
        </w:rPr>
        <w:t xml:space="preserve"> as defined in the </w:t>
      </w:r>
      <w:r>
        <w:rPr>
          <w:lang w:val="en-GB"/>
        </w:rPr>
        <w:t>Bidding Document</w:t>
      </w:r>
      <w:r w:rsidRPr="00351722">
        <w:rPr>
          <w:lang w:val="en-GB"/>
        </w:rPr>
        <w:t>s</w:t>
      </w:r>
      <w:r>
        <w:rPr>
          <w:lang w:val="en-GB"/>
        </w:rPr>
        <w:t>.</w:t>
      </w:r>
    </w:p>
    <w:p w14:paraId="1CBFD9CB" w14:textId="77777777" w:rsidR="00724528" w:rsidRDefault="00724528" w:rsidP="00724528">
      <w:pPr>
        <w:tabs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sz w:val="22"/>
          <w:szCs w:val="22"/>
        </w:rPr>
      </w:pPr>
    </w:p>
    <w:p w14:paraId="0712F054" w14:textId="77777777" w:rsidR="00724528" w:rsidRPr="00B23A8E" w:rsidRDefault="00724528" w:rsidP="00724528">
      <w:pPr>
        <w:suppressAutoHyphens/>
        <w:ind w:firstLine="360"/>
        <w:jc w:val="both"/>
        <w:rPr>
          <w:spacing w:val="-3"/>
        </w:rPr>
      </w:pPr>
      <w:r w:rsidRPr="00B23A8E">
        <w:rPr>
          <w:spacing w:val="-3"/>
        </w:rPr>
        <w:t xml:space="preserve">Qualification requirements </w:t>
      </w:r>
      <w:r w:rsidRPr="007E23F4">
        <w:rPr>
          <w:spacing w:val="-3"/>
        </w:rPr>
        <w:t>include, but not limited:</w:t>
      </w:r>
      <w:r w:rsidRPr="00B23A8E">
        <w:rPr>
          <w:spacing w:val="-3"/>
        </w:rPr>
        <w:t xml:space="preserve">  </w:t>
      </w:r>
    </w:p>
    <w:p w14:paraId="7C9A871A" w14:textId="77777777" w:rsidR="00724528" w:rsidRDefault="00724528" w:rsidP="00724528">
      <w:pPr>
        <w:tabs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sz w:val="22"/>
          <w:szCs w:val="22"/>
        </w:rPr>
      </w:pPr>
    </w:p>
    <w:p w14:paraId="4F3DE050" w14:textId="26F15C60" w:rsidR="00724528" w:rsidRPr="00BB22DD" w:rsidRDefault="00724528" w:rsidP="00BB22DD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bCs/>
        </w:rPr>
      </w:pPr>
      <w:r w:rsidRPr="00B23A8E">
        <w:rPr>
          <w:bCs/>
        </w:rPr>
        <w:lastRenderedPageBreak/>
        <w:t>Average annual financial amount of construction works performed for the last t</w:t>
      </w:r>
      <w:r>
        <w:rPr>
          <w:bCs/>
        </w:rPr>
        <w:t>hree</w:t>
      </w:r>
      <w:r w:rsidRPr="00B23A8E">
        <w:rPr>
          <w:bCs/>
        </w:rPr>
        <w:t xml:space="preserve"> years makes: </w:t>
      </w:r>
      <w:r w:rsidR="00DB075A" w:rsidRPr="00DB075A">
        <w:rPr>
          <w:b/>
          <w:bCs/>
        </w:rPr>
        <w:t>In an amount of Bid price</w:t>
      </w:r>
      <w:r w:rsidR="002C02D7" w:rsidRPr="00DB075A">
        <w:rPr>
          <w:b/>
          <w:bCs/>
        </w:rPr>
        <w:t>.</w:t>
      </w:r>
      <w:bookmarkStart w:id="3" w:name="_GoBack"/>
      <w:bookmarkEnd w:id="3"/>
    </w:p>
    <w:p w14:paraId="13D33E3F" w14:textId="77777777" w:rsidR="00724528" w:rsidRPr="00B23A8E" w:rsidRDefault="00724528" w:rsidP="00724528">
      <w:pPr>
        <w:tabs>
          <w:tab w:val="left" w:pos="0"/>
          <w:tab w:val="left" w:pos="720"/>
          <w:tab w:val="left" w:pos="1008"/>
          <w:tab w:val="left" w:pos="1440"/>
        </w:tabs>
        <w:suppressAutoHyphens/>
        <w:ind w:left="720"/>
        <w:jc w:val="both"/>
        <w:rPr>
          <w:bCs/>
        </w:rPr>
      </w:pPr>
    </w:p>
    <w:p w14:paraId="2A07C0EB" w14:textId="0BB884B9" w:rsidR="00724528" w:rsidRPr="0064678D" w:rsidRDefault="00724528" w:rsidP="00BB22DD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bCs/>
        </w:rPr>
      </w:pPr>
      <w:r w:rsidRPr="008B258D">
        <w:rPr>
          <w:bCs/>
        </w:rPr>
        <w:t>Experience as prime contractor in the performance of at least two civil works contracts (including H</w:t>
      </w:r>
      <w:r>
        <w:rPr>
          <w:bCs/>
        </w:rPr>
        <w:t xml:space="preserve">eating, </w:t>
      </w:r>
      <w:r w:rsidRPr="008B258D">
        <w:rPr>
          <w:bCs/>
        </w:rPr>
        <w:t>V</w:t>
      </w:r>
      <w:r>
        <w:rPr>
          <w:bCs/>
        </w:rPr>
        <w:t xml:space="preserve">entilation, </w:t>
      </w:r>
      <w:r w:rsidRPr="008B258D">
        <w:rPr>
          <w:bCs/>
        </w:rPr>
        <w:t>A</w:t>
      </w:r>
      <w:r>
        <w:rPr>
          <w:bCs/>
        </w:rPr>
        <w:t xml:space="preserve">ir </w:t>
      </w:r>
      <w:r w:rsidRPr="008B258D">
        <w:rPr>
          <w:bCs/>
        </w:rPr>
        <w:t>C</w:t>
      </w:r>
      <w:r>
        <w:rPr>
          <w:bCs/>
        </w:rPr>
        <w:t>ondition (HVAC)</w:t>
      </w:r>
      <w:r w:rsidRPr="008B258D">
        <w:rPr>
          <w:bCs/>
        </w:rPr>
        <w:t>, E</w:t>
      </w:r>
      <w:r>
        <w:rPr>
          <w:bCs/>
        </w:rPr>
        <w:t xml:space="preserve">nergy </w:t>
      </w:r>
      <w:r w:rsidRPr="008B258D">
        <w:rPr>
          <w:bCs/>
        </w:rPr>
        <w:t>E</w:t>
      </w:r>
      <w:r>
        <w:rPr>
          <w:bCs/>
        </w:rPr>
        <w:t xml:space="preserve">fficiency </w:t>
      </w:r>
      <w:r w:rsidRPr="008B258D">
        <w:rPr>
          <w:bCs/>
        </w:rPr>
        <w:t>M</w:t>
      </w:r>
      <w:r>
        <w:rPr>
          <w:bCs/>
        </w:rPr>
        <w:t>easures (EEM)</w:t>
      </w:r>
      <w:r w:rsidRPr="008B258D">
        <w:rPr>
          <w:bCs/>
        </w:rPr>
        <w:t>, P</w:t>
      </w:r>
      <w:r>
        <w:rPr>
          <w:bCs/>
        </w:rPr>
        <w:t xml:space="preserve">hoto </w:t>
      </w:r>
      <w:r w:rsidRPr="008B258D">
        <w:rPr>
          <w:bCs/>
        </w:rPr>
        <w:t>V</w:t>
      </w:r>
      <w:r>
        <w:rPr>
          <w:bCs/>
        </w:rPr>
        <w:t>oltaic (PV)</w:t>
      </w:r>
      <w:r w:rsidRPr="008B258D">
        <w:rPr>
          <w:bCs/>
        </w:rPr>
        <w:t>) of similar nature, size and complexity over the last 5 years /for each lot/</w:t>
      </w:r>
      <w:r w:rsidRPr="007F7E52">
        <w:rPr>
          <w:bCs/>
        </w:rPr>
        <w:t xml:space="preserve"> (</w:t>
      </w:r>
      <w:r w:rsidRPr="008B258D">
        <w:rPr>
          <w:bCs/>
        </w:rPr>
        <w:t>to comply with this requirement, works cited should be at least 70 percent complete</w:t>
      </w:r>
      <w:r w:rsidRPr="00D854EE">
        <w:rPr>
          <w:b/>
          <w:bCs/>
        </w:rPr>
        <w:t>):</w:t>
      </w:r>
      <w:r w:rsidR="00BB22DD" w:rsidRPr="00D854EE">
        <w:rPr>
          <w:b/>
          <w:bCs/>
        </w:rPr>
        <w:t xml:space="preserve"> </w:t>
      </w:r>
      <w:r w:rsidR="00DB075A" w:rsidRPr="00DB075A">
        <w:rPr>
          <w:b/>
          <w:bCs/>
        </w:rPr>
        <w:t>10</w:t>
      </w:r>
      <w:r w:rsidR="00D854EE" w:rsidRPr="00DB075A">
        <w:rPr>
          <w:b/>
          <w:bCs/>
        </w:rPr>
        <w:t xml:space="preserve">,000,000 </w:t>
      </w:r>
      <w:r w:rsidRPr="00DB075A">
        <w:rPr>
          <w:b/>
          <w:bCs/>
        </w:rPr>
        <w:t xml:space="preserve">AMD </w:t>
      </w:r>
      <w:r w:rsidRPr="0064678D">
        <w:rPr>
          <w:b/>
          <w:bCs/>
        </w:rPr>
        <w:t>for each contract</w:t>
      </w:r>
      <w:r w:rsidR="002C02D7" w:rsidRPr="0064678D">
        <w:rPr>
          <w:b/>
          <w:bCs/>
        </w:rPr>
        <w:t>.</w:t>
      </w:r>
    </w:p>
    <w:p w14:paraId="0680BC89" w14:textId="77777777" w:rsidR="00724528" w:rsidRPr="0064678D" w:rsidRDefault="00724528" w:rsidP="00724528">
      <w:pPr>
        <w:tabs>
          <w:tab w:val="left" w:pos="0"/>
          <w:tab w:val="left" w:pos="720"/>
          <w:tab w:val="left" w:pos="1008"/>
          <w:tab w:val="left" w:pos="1440"/>
        </w:tabs>
        <w:suppressAutoHyphens/>
        <w:ind w:left="720"/>
        <w:jc w:val="both"/>
        <w:rPr>
          <w:bCs/>
        </w:rPr>
      </w:pPr>
    </w:p>
    <w:p w14:paraId="13CD79FC" w14:textId="4DFB8F70" w:rsidR="00724528" w:rsidRPr="0064678D" w:rsidRDefault="00724528" w:rsidP="00BB22DD">
      <w:pPr>
        <w:widowControl/>
        <w:numPr>
          <w:ilvl w:val="0"/>
          <w:numId w:val="1"/>
        </w:numPr>
        <w:tabs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b/>
          <w:bCs/>
        </w:rPr>
      </w:pPr>
      <w:r w:rsidRPr="0064678D">
        <w:rPr>
          <w:bCs/>
        </w:rPr>
        <w:t>Liquid assets and/or credit facilities, net of other contractual commitments, of no less than:</w:t>
      </w:r>
      <w:r w:rsidR="00BB22DD" w:rsidRPr="0064678D">
        <w:rPr>
          <w:bCs/>
        </w:rPr>
        <w:t xml:space="preserve"> </w:t>
      </w:r>
      <w:r w:rsidR="00DB075A" w:rsidRPr="00DB075A">
        <w:rPr>
          <w:b/>
          <w:bCs/>
        </w:rPr>
        <w:t>15</w:t>
      </w:r>
      <w:r w:rsidR="00D719D7" w:rsidRPr="00DB075A">
        <w:rPr>
          <w:b/>
          <w:bCs/>
        </w:rPr>
        <w:t>,000,000</w:t>
      </w:r>
      <w:r w:rsidRPr="00DB075A">
        <w:rPr>
          <w:b/>
          <w:bCs/>
        </w:rPr>
        <w:t xml:space="preserve"> AMD</w:t>
      </w:r>
      <w:r w:rsidR="002C02D7" w:rsidRPr="0064678D">
        <w:rPr>
          <w:b/>
          <w:bCs/>
        </w:rPr>
        <w:t>.</w:t>
      </w:r>
    </w:p>
    <w:p w14:paraId="4CCD8473" w14:textId="77777777" w:rsidR="00724528" w:rsidRDefault="00724528" w:rsidP="0072452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sz w:val="20"/>
          <w:szCs w:val="20"/>
        </w:rPr>
      </w:pPr>
    </w:p>
    <w:p w14:paraId="035F09B2" w14:textId="77777777" w:rsidR="00724528" w:rsidRDefault="00724528" w:rsidP="00724528">
      <w:pPr>
        <w:tabs>
          <w:tab w:val="left" w:pos="720"/>
          <w:tab w:val="left" w:pos="1008"/>
          <w:tab w:val="left" w:pos="1440"/>
        </w:tabs>
        <w:suppressAutoHyphens/>
        <w:jc w:val="both"/>
      </w:pPr>
    </w:p>
    <w:p w14:paraId="7003A3F0" w14:textId="68A41CE9" w:rsidR="00CD784E" w:rsidRPr="00EA7E3C" w:rsidRDefault="00724528" w:rsidP="00724528">
      <w:pPr>
        <w:numPr>
          <w:ilvl w:val="0"/>
          <w:numId w:val="2"/>
        </w:numPr>
        <w:ind w:left="364"/>
        <w:jc w:val="both"/>
        <w:rPr>
          <w:spacing w:val="-3"/>
        </w:rPr>
      </w:pPr>
      <w:r w:rsidRPr="00CC64C3">
        <w:rPr>
          <w:lang w:val="en-GB"/>
        </w:rPr>
        <w:t>Bids</w:t>
      </w:r>
      <w:r w:rsidRPr="00551291">
        <w:rPr>
          <w:spacing w:val="-2"/>
        </w:rPr>
        <w:t xml:space="preserve"> </w:t>
      </w:r>
      <w:r w:rsidRPr="00CC64C3">
        <w:rPr>
          <w:lang w:val="en-GB"/>
        </w:rPr>
        <w:t>shall</w:t>
      </w:r>
      <w:r w:rsidRPr="00551291">
        <w:rPr>
          <w:spacing w:val="-2"/>
        </w:rPr>
        <w:t xml:space="preserve"> be delivered to the</w:t>
      </w:r>
      <w:r w:rsidRPr="00A12822">
        <w:rPr>
          <w:b/>
          <w:spacing w:val="-2"/>
        </w:rPr>
        <w:t xml:space="preserve"> Armenia</w:t>
      </w:r>
      <w:r w:rsidRPr="00551291">
        <w:rPr>
          <w:spacing w:val="-2"/>
        </w:rPr>
        <w:t xml:space="preserve"> </w:t>
      </w:r>
      <w:r w:rsidRPr="00551291">
        <w:rPr>
          <w:b/>
          <w:bCs/>
        </w:rPr>
        <w:t xml:space="preserve">Renewable Resources and Energy Efficiency Fund, </w:t>
      </w:r>
      <w:r>
        <w:rPr>
          <w:b/>
          <w:bCs/>
        </w:rPr>
        <w:t xml:space="preserve">29/1 </w:t>
      </w:r>
      <w:proofErr w:type="spellStart"/>
      <w:r>
        <w:rPr>
          <w:b/>
          <w:bCs/>
        </w:rPr>
        <w:t>Sayat</w:t>
      </w:r>
      <w:proofErr w:type="spellEnd"/>
      <w:r>
        <w:rPr>
          <w:b/>
          <w:bCs/>
        </w:rPr>
        <w:t>-Nova</w:t>
      </w:r>
      <w:r w:rsidRPr="00551291">
        <w:rPr>
          <w:b/>
          <w:bCs/>
        </w:rPr>
        <w:t>, Yerevan 0019, Armenia</w:t>
      </w:r>
      <w:r w:rsidRPr="00551291">
        <w:rPr>
          <w:spacing w:val="-2"/>
        </w:rPr>
        <w:t xml:space="preserve"> on or before </w:t>
      </w:r>
      <w:r w:rsidRPr="00551291">
        <w:rPr>
          <w:b/>
          <w:bCs/>
          <w:spacing w:val="-2"/>
        </w:rPr>
        <w:t>15:00,</w:t>
      </w:r>
      <w:r w:rsidR="00641A8B">
        <w:rPr>
          <w:b/>
          <w:bCs/>
          <w:spacing w:val="-2"/>
        </w:rPr>
        <w:t xml:space="preserve"> </w:t>
      </w:r>
      <w:r w:rsidR="00DB075A" w:rsidRPr="00DB075A">
        <w:rPr>
          <w:b/>
          <w:bCs/>
          <w:spacing w:val="-2"/>
        </w:rPr>
        <w:t>October 8</w:t>
      </w:r>
      <w:r w:rsidRPr="00DB075A">
        <w:rPr>
          <w:b/>
          <w:bCs/>
          <w:spacing w:val="-2"/>
        </w:rPr>
        <w:t xml:space="preserve">, </w:t>
      </w:r>
      <w:r w:rsidRPr="00BF303C">
        <w:rPr>
          <w:b/>
          <w:bCs/>
          <w:spacing w:val="-2"/>
        </w:rPr>
        <w:t>202</w:t>
      </w:r>
      <w:r w:rsidR="00BF303C" w:rsidRPr="00BF303C">
        <w:rPr>
          <w:b/>
          <w:bCs/>
          <w:spacing w:val="-2"/>
        </w:rPr>
        <w:t>4</w:t>
      </w:r>
      <w:r w:rsidRPr="00BF303C">
        <w:rPr>
          <w:spacing w:val="-2"/>
        </w:rPr>
        <w:t>.</w:t>
      </w:r>
      <w:r w:rsidRPr="00BF303C">
        <w:t xml:space="preserve"> </w:t>
      </w:r>
      <w:r w:rsidRPr="00551291">
        <w:t>Electronic bidding shall not be permitted.</w:t>
      </w:r>
      <w:r w:rsidRPr="00551291">
        <w:rPr>
          <w:spacing w:val="-2"/>
        </w:rPr>
        <w:t xml:space="preserve"> </w:t>
      </w:r>
    </w:p>
    <w:p w14:paraId="56B529D1" w14:textId="77777777" w:rsidR="00EA7E3C" w:rsidRPr="00CD784E" w:rsidRDefault="00EA7E3C" w:rsidP="00EA7E3C">
      <w:pPr>
        <w:ind w:left="364"/>
        <w:jc w:val="both"/>
        <w:rPr>
          <w:spacing w:val="-3"/>
        </w:rPr>
      </w:pPr>
    </w:p>
    <w:p w14:paraId="7F122C09" w14:textId="77777777" w:rsidR="00724528" w:rsidRPr="00CD784E" w:rsidRDefault="00724528" w:rsidP="00724528">
      <w:pPr>
        <w:numPr>
          <w:ilvl w:val="0"/>
          <w:numId w:val="2"/>
        </w:numPr>
        <w:ind w:left="364"/>
        <w:jc w:val="both"/>
        <w:rPr>
          <w:spacing w:val="-3"/>
        </w:rPr>
      </w:pPr>
      <w:r w:rsidRPr="00551291">
        <w:rPr>
          <w:spacing w:val="-2"/>
        </w:rPr>
        <w:t xml:space="preserve">Late </w:t>
      </w:r>
      <w:r>
        <w:rPr>
          <w:spacing w:val="-2"/>
        </w:rPr>
        <w:t>Bids</w:t>
      </w:r>
      <w:r w:rsidRPr="00551291">
        <w:rPr>
          <w:spacing w:val="-2"/>
        </w:rPr>
        <w:t xml:space="preserve"> will be rejected</w:t>
      </w:r>
      <w:r w:rsidRPr="007F7E52">
        <w:rPr>
          <w:spacing w:val="-2"/>
        </w:rPr>
        <w:t xml:space="preserve"> </w:t>
      </w:r>
      <w:r w:rsidRPr="00551291">
        <w:rPr>
          <w:spacing w:val="-3"/>
        </w:rPr>
        <w:t xml:space="preserve">and returned unopened to the </w:t>
      </w:r>
      <w:r>
        <w:rPr>
          <w:spacing w:val="-3"/>
        </w:rPr>
        <w:t>B</w:t>
      </w:r>
      <w:r w:rsidRPr="00551291">
        <w:rPr>
          <w:spacing w:val="-3"/>
        </w:rPr>
        <w:t>idders</w:t>
      </w:r>
      <w:r w:rsidRPr="00551291">
        <w:rPr>
          <w:spacing w:val="-2"/>
        </w:rPr>
        <w:t xml:space="preserve">. Bids will be opened physically in the presence of the </w:t>
      </w:r>
      <w:r>
        <w:rPr>
          <w:spacing w:val="-2"/>
        </w:rPr>
        <w:t>B</w:t>
      </w:r>
      <w:r w:rsidRPr="00551291">
        <w:rPr>
          <w:spacing w:val="-2"/>
        </w:rPr>
        <w:t xml:space="preserve">idders’ representatives who choose to </w:t>
      </w:r>
      <w:r w:rsidRPr="0040169A">
        <w:rPr>
          <w:spacing w:val="-2"/>
        </w:rPr>
        <w:t xml:space="preserve">attend </w:t>
      </w:r>
      <w:r w:rsidRPr="004A09D3">
        <w:rPr>
          <w:spacing w:val="-2"/>
        </w:rPr>
        <w:t>in person</w:t>
      </w:r>
      <w:r w:rsidRPr="00551291">
        <w:rPr>
          <w:i/>
          <w:iCs/>
          <w:spacing w:val="-2"/>
        </w:rPr>
        <w:t>.</w:t>
      </w:r>
    </w:p>
    <w:p w14:paraId="773051CC" w14:textId="77777777" w:rsidR="00CD784E" w:rsidRDefault="00CD784E" w:rsidP="00CD784E">
      <w:pPr>
        <w:ind w:left="364"/>
        <w:jc w:val="both"/>
        <w:rPr>
          <w:spacing w:val="-3"/>
        </w:rPr>
      </w:pPr>
    </w:p>
    <w:p w14:paraId="13BEFB1E" w14:textId="77777777" w:rsidR="00724528" w:rsidRDefault="00724528" w:rsidP="00724528">
      <w:pPr>
        <w:tabs>
          <w:tab w:val="left" w:pos="720"/>
          <w:tab w:val="left" w:pos="1008"/>
          <w:tab w:val="left" w:pos="144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>Information for obtaining a hard copy of bidding documents:</w:t>
      </w:r>
    </w:p>
    <w:p w14:paraId="20B4790E" w14:textId="77777777" w:rsidR="00724528" w:rsidRDefault="00724528" w:rsidP="00724528">
      <w:pPr>
        <w:tabs>
          <w:tab w:val="left" w:pos="720"/>
          <w:tab w:val="left" w:pos="1008"/>
          <w:tab w:val="left" w:pos="1440"/>
        </w:tabs>
        <w:suppressAutoHyphens/>
        <w:jc w:val="both"/>
        <w:rPr>
          <w:b/>
          <w:spacing w:val="-2"/>
        </w:rPr>
      </w:pPr>
    </w:p>
    <w:p w14:paraId="4694C8AE" w14:textId="77777777" w:rsidR="00724528" w:rsidRPr="007F7E52" w:rsidRDefault="00724528" w:rsidP="00724528">
      <w:pPr>
        <w:tabs>
          <w:tab w:val="left" w:pos="720"/>
          <w:tab w:val="left" w:pos="1008"/>
          <w:tab w:val="left" w:pos="1440"/>
        </w:tabs>
        <w:suppressAutoHyphens/>
        <w:spacing w:line="276" w:lineRule="auto"/>
        <w:jc w:val="both"/>
        <w:rPr>
          <w:spacing w:val="-3"/>
        </w:rPr>
      </w:pPr>
      <w:r w:rsidRPr="007F7E52">
        <w:rPr>
          <w:spacing w:val="-2"/>
        </w:rPr>
        <w:t xml:space="preserve">Armenia </w:t>
      </w:r>
      <w:r w:rsidRPr="007F7E52">
        <w:rPr>
          <w:bCs/>
        </w:rPr>
        <w:t>Renewable Resources and Energy Efficiency Fund</w:t>
      </w:r>
    </w:p>
    <w:p w14:paraId="54E396B3" w14:textId="77777777" w:rsidR="00724528" w:rsidRPr="007F7E52" w:rsidRDefault="00724528" w:rsidP="00724528">
      <w:pPr>
        <w:tabs>
          <w:tab w:val="left" w:pos="720"/>
          <w:tab w:val="left" w:pos="1008"/>
          <w:tab w:val="left" w:pos="1440"/>
        </w:tabs>
        <w:suppressAutoHyphens/>
        <w:spacing w:line="276" w:lineRule="auto"/>
        <w:jc w:val="both"/>
        <w:rPr>
          <w:bCs/>
        </w:rPr>
      </w:pPr>
      <w:r w:rsidRPr="007F7E52">
        <w:rPr>
          <w:bCs/>
        </w:rPr>
        <w:t>Tax Identification Number 02580459</w:t>
      </w:r>
    </w:p>
    <w:p w14:paraId="3A19228D" w14:textId="77777777" w:rsidR="00724528" w:rsidRPr="007F7E52" w:rsidRDefault="00724528" w:rsidP="00724528">
      <w:pPr>
        <w:tabs>
          <w:tab w:val="left" w:pos="720"/>
          <w:tab w:val="left" w:pos="1008"/>
          <w:tab w:val="left" w:pos="1440"/>
        </w:tabs>
        <w:suppressAutoHyphens/>
        <w:spacing w:line="276" w:lineRule="auto"/>
        <w:jc w:val="both"/>
        <w:rPr>
          <w:bCs/>
        </w:rPr>
      </w:pPr>
      <w:r w:rsidRPr="007F7E52">
        <w:rPr>
          <w:bCs/>
        </w:rPr>
        <w:t>Special account   2050422345051002</w:t>
      </w:r>
    </w:p>
    <w:p w14:paraId="714F46AC" w14:textId="77777777" w:rsidR="00724528" w:rsidRPr="007119AB" w:rsidRDefault="00724528" w:rsidP="00724528">
      <w:pPr>
        <w:tabs>
          <w:tab w:val="left" w:pos="720"/>
          <w:tab w:val="left" w:pos="1008"/>
          <w:tab w:val="left" w:pos="1440"/>
        </w:tabs>
        <w:suppressAutoHyphens/>
        <w:spacing w:line="276" w:lineRule="auto"/>
        <w:jc w:val="both"/>
        <w:rPr>
          <w:bCs/>
        </w:rPr>
      </w:pPr>
      <w:proofErr w:type="spellStart"/>
      <w:r w:rsidRPr="007F7E52">
        <w:rPr>
          <w:bCs/>
        </w:rPr>
        <w:t>Inecobank</w:t>
      </w:r>
      <w:proofErr w:type="spellEnd"/>
      <w:r w:rsidRPr="007F7E52">
        <w:rPr>
          <w:bCs/>
        </w:rPr>
        <w:t xml:space="preserve"> CJSC</w:t>
      </w:r>
    </w:p>
    <w:p w14:paraId="09573152" w14:textId="77777777" w:rsidR="0055260F" w:rsidRDefault="0055260F" w:rsidP="0055260F">
      <w:pPr>
        <w:jc w:val="center"/>
        <w:rPr>
          <w:b/>
          <w:bCs/>
        </w:rPr>
      </w:pPr>
      <w:r w:rsidRPr="00A12822">
        <w:rPr>
          <w:b/>
          <w:spacing w:val="-2"/>
        </w:rPr>
        <w:t>Armenia</w:t>
      </w:r>
      <w:r w:rsidRPr="00551291">
        <w:rPr>
          <w:spacing w:val="-2"/>
        </w:rPr>
        <w:t xml:space="preserve"> </w:t>
      </w:r>
      <w:r w:rsidRPr="00551291">
        <w:rPr>
          <w:b/>
          <w:bCs/>
        </w:rPr>
        <w:t>Renewable Resources and Energy Efficiency Fund</w:t>
      </w:r>
    </w:p>
    <w:p w14:paraId="710BBB94" w14:textId="77777777" w:rsidR="0055260F" w:rsidRDefault="0055260F" w:rsidP="0055260F">
      <w:pPr>
        <w:jc w:val="center"/>
        <w:rPr>
          <w:b/>
          <w:bCs/>
        </w:rPr>
      </w:pPr>
      <w:r>
        <w:rPr>
          <w:b/>
          <w:bCs/>
        </w:rPr>
        <w:t xml:space="preserve">29/1 </w:t>
      </w:r>
      <w:proofErr w:type="spellStart"/>
      <w:r>
        <w:rPr>
          <w:b/>
          <w:bCs/>
        </w:rPr>
        <w:t>Sayat</w:t>
      </w:r>
      <w:proofErr w:type="spellEnd"/>
      <w:r>
        <w:rPr>
          <w:b/>
          <w:bCs/>
        </w:rPr>
        <w:t>-Nova</w:t>
      </w:r>
      <w:r w:rsidRPr="00551291">
        <w:rPr>
          <w:b/>
          <w:bCs/>
        </w:rPr>
        <w:t>, Yerevan 0019, Armenia</w:t>
      </w:r>
    </w:p>
    <w:p w14:paraId="6A27FDB8" w14:textId="77777777" w:rsidR="0055260F" w:rsidRPr="003E7FF0" w:rsidRDefault="0055260F" w:rsidP="0055260F">
      <w:pPr>
        <w:tabs>
          <w:tab w:val="right" w:pos="-2760"/>
        </w:tabs>
        <w:suppressAutoHyphens/>
        <w:jc w:val="center"/>
        <w:rPr>
          <w:rFonts w:ascii="Sylfaen" w:hAnsi="Sylfaen" w:cs="Times Armenian"/>
          <w:spacing w:val="-3"/>
          <w:sz w:val="22"/>
          <w:szCs w:val="22"/>
          <w:lang w:val="af-ZA"/>
        </w:rPr>
      </w:pPr>
      <w:r>
        <w:rPr>
          <w:rFonts w:ascii="Sylfaen" w:hAnsi="Sylfaen" w:cs="Times Armenian"/>
          <w:spacing w:val="-3"/>
          <w:sz w:val="22"/>
          <w:szCs w:val="22"/>
          <w:lang w:val="de-AT"/>
        </w:rPr>
        <w:t>Phone</w:t>
      </w:r>
      <w:r>
        <w:rPr>
          <w:rFonts w:ascii="Sylfaen" w:hAnsi="Sylfaen" w:cs="Times Armenian"/>
          <w:spacing w:val="-3"/>
          <w:sz w:val="22"/>
          <w:szCs w:val="22"/>
          <w:lang w:val="af-ZA"/>
        </w:rPr>
        <w:t>: + /374 10/ 545</w:t>
      </w:r>
      <w:r w:rsidRPr="003E7FF0">
        <w:rPr>
          <w:rFonts w:ascii="Sylfaen" w:hAnsi="Sylfaen" w:cs="Times Armenian"/>
          <w:spacing w:val="-3"/>
          <w:sz w:val="22"/>
          <w:szCs w:val="22"/>
          <w:lang w:val="af-ZA"/>
        </w:rPr>
        <w:t>-</w:t>
      </w:r>
      <w:r>
        <w:rPr>
          <w:rFonts w:ascii="Sylfaen" w:hAnsi="Sylfaen" w:cs="Times Armenian"/>
          <w:spacing w:val="-3"/>
          <w:sz w:val="22"/>
          <w:szCs w:val="22"/>
          <w:lang w:val="af-ZA"/>
        </w:rPr>
        <w:t>121</w:t>
      </w:r>
    </w:p>
    <w:p w14:paraId="3273E0CC" w14:textId="4B33F1C6" w:rsidR="009B2984" w:rsidRDefault="0055260F" w:rsidP="0055260F">
      <w:pPr>
        <w:tabs>
          <w:tab w:val="right" w:pos="-2760"/>
        </w:tabs>
        <w:suppressAutoHyphens/>
        <w:jc w:val="center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de-AT"/>
        </w:rPr>
        <w:t>E-mail</w:t>
      </w:r>
      <w:r w:rsidRPr="003E7FF0">
        <w:rPr>
          <w:rFonts w:ascii="Sylfaen" w:hAnsi="Sylfaen" w:cs="Sylfaen"/>
          <w:sz w:val="22"/>
          <w:szCs w:val="22"/>
          <w:lang w:val="af-ZA"/>
        </w:rPr>
        <w:t xml:space="preserve">: </w:t>
      </w:r>
      <w:hyperlink r:id="rId8" w:history="1">
        <w:r w:rsidR="009B2984" w:rsidRPr="00833231">
          <w:rPr>
            <w:rStyle w:val="Hyperlink"/>
            <w:rFonts w:ascii="Sylfaen" w:hAnsi="Sylfaen" w:cs="Sylfaen"/>
            <w:sz w:val="22"/>
            <w:szCs w:val="22"/>
            <w:lang w:val="af-ZA"/>
          </w:rPr>
          <w:t>zaruhi.gharagyozyan@r2e2.am</w:t>
        </w:r>
      </w:hyperlink>
    </w:p>
    <w:p w14:paraId="1B3D7DD9" w14:textId="1E167D44" w:rsidR="0055260F" w:rsidRPr="009B2984" w:rsidRDefault="009B2984" w:rsidP="0055260F">
      <w:pPr>
        <w:tabs>
          <w:tab w:val="right" w:pos="-2760"/>
        </w:tabs>
        <w:suppressAutoHyphens/>
        <w:jc w:val="center"/>
        <w:rPr>
          <w:rFonts w:ascii="Sylfaen" w:hAnsi="Sylfaen" w:cs="Sylfaen"/>
          <w:sz w:val="22"/>
          <w:szCs w:val="22"/>
          <w:lang w:val="af-ZA"/>
        </w:rPr>
      </w:pPr>
      <w:r w:rsidRPr="009B2984">
        <w:rPr>
          <w:rStyle w:val="Hyperlink"/>
          <w:rFonts w:ascii="GHEA Grapalat" w:hAnsi="GHEA Grapalat" w:cs="Sylfaen"/>
          <w:bCs/>
          <w:spacing w:val="-3"/>
          <w:sz w:val="22"/>
          <w:szCs w:val="22"/>
        </w:rPr>
        <w:t xml:space="preserve"> </w:t>
      </w:r>
      <w:r w:rsidRPr="00DB075A">
        <w:rPr>
          <w:rStyle w:val="Hyperlink"/>
          <w:rFonts w:ascii="GHEA Grapalat" w:hAnsi="GHEA Grapalat" w:cs="Sylfaen"/>
          <w:bCs/>
          <w:spacing w:val="-3"/>
          <w:sz w:val="22"/>
          <w:szCs w:val="22"/>
        </w:rPr>
        <w:t xml:space="preserve">  </w:t>
      </w:r>
      <w:hyperlink r:id="rId9" w:history="1">
        <w:r w:rsidRPr="00833231">
          <w:rPr>
            <w:rStyle w:val="Hyperlink"/>
            <w:rFonts w:ascii="GHEA Grapalat" w:hAnsi="GHEA Grapalat" w:cs="Sylfaen"/>
            <w:bCs/>
            <w:spacing w:val="-3"/>
            <w:sz w:val="22"/>
            <w:szCs w:val="22"/>
            <w:lang w:val="de-AT"/>
          </w:rPr>
          <w:t>liliya.apresyan@r2e2.am</w:t>
        </w:r>
      </w:hyperlink>
      <w:r w:rsidRPr="009B2984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  <w:hyperlink r:id="rId10" w:history="1"/>
    </w:p>
    <w:p w14:paraId="2111A6EE" w14:textId="77777777" w:rsidR="0055260F" w:rsidRPr="0084269D" w:rsidRDefault="0055260F" w:rsidP="0055260F">
      <w:pPr>
        <w:tabs>
          <w:tab w:val="right" w:pos="-2760"/>
        </w:tabs>
        <w:suppressAutoHyphens/>
        <w:jc w:val="center"/>
        <w:rPr>
          <w:rFonts w:ascii="Sylfaen" w:hAnsi="Sylfaen" w:cs="Sylfaen"/>
          <w:sz w:val="22"/>
          <w:szCs w:val="22"/>
          <w:lang w:val="de-AT"/>
        </w:rPr>
      </w:pPr>
      <w:r>
        <w:rPr>
          <w:rFonts w:ascii="Sylfaen" w:hAnsi="Sylfaen" w:cs="Sylfaen"/>
          <w:sz w:val="22"/>
          <w:szCs w:val="22"/>
          <w:lang w:val="de-AT"/>
        </w:rPr>
        <w:t xml:space="preserve">Web site: </w:t>
      </w:r>
      <w:r w:rsidRPr="0084269D">
        <w:rPr>
          <w:rFonts w:ascii="Sylfaen" w:hAnsi="Sylfaen" w:cs="Sylfaen"/>
          <w:sz w:val="22"/>
          <w:szCs w:val="22"/>
          <w:lang w:val="de-AT"/>
        </w:rPr>
        <w:t>www.r2e2.am</w:t>
      </w:r>
    </w:p>
    <w:p w14:paraId="3D3DBBAC" w14:textId="77777777" w:rsidR="00724528" w:rsidRPr="00A8272F" w:rsidRDefault="00724528" w:rsidP="00724528">
      <w:pPr>
        <w:tabs>
          <w:tab w:val="left" w:pos="720"/>
          <w:tab w:val="left" w:pos="1008"/>
          <w:tab w:val="left" w:pos="1440"/>
        </w:tabs>
        <w:suppressAutoHyphens/>
        <w:jc w:val="both"/>
        <w:rPr>
          <w:rFonts w:ascii="Sylfaen" w:hAnsi="Sylfaen" w:cs="Sylfaen"/>
        </w:rPr>
      </w:pPr>
    </w:p>
    <w:p w14:paraId="04558CB4" w14:textId="77777777" w:rsidR="00E228B0" w:rsidRDefault="00E228B0"/>
    <w:sectPr w:rsidR="00E228B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547EE" w14:textId="77777777" w:rsidR="005A4FF6" w:rsidRDefault="005A4FF6">
      <w:r>
        <w:separator/>
      </w:r>
    </w:p>
  </w:endnote>
  <w:endnote w:type="continuationSeparator" w:id="0">
    <w:p w14:paraId="2BD07ECC" w14:textId="77777777" w:rsidR="005A4FF6" w:rsidRDefault="005A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31321" w14:textId="77777777" w:rsidR="005A4FF6" w:rsidRDefault="005A4FF6">
      <w:r>
        <w:separator/>
      </w:r>
    </w:p>
  </w:footnote>
  <w:footnote w:type="continuationSeparator" w:id="0">
    <w:p w14:paraId="067F77A3" w14:textId="77777777" w:rsidR="005A4FF6" w:rsidRDefault="005A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A390" w14:textId="77777777" w:rsidR="00F06938" w:rsidRDefault="00D652FB">
    <w:pPr>
      <w:pBdr>
        <w:bottom w:val="single" w:sz="4" w:space="1" w:color="auto"/>
      </w:pBdr>
      <w:tabs>
        <w:tab w:val="right" w:pos="9360"/>
      </w:tabs>
      <w:suppressAutoHyphens/>
      <w:spacing w:line="216" w:lineRule="auto"/>
      <w:rPr>
        <w:spacing w:val="-3"/>
      </w:rPr>
    </w:pPr>
    <w:r w:rsidRPr="007F7E52">
      <w:rPr>
        <w:rStyle w:val="PageNumber"/>
        <w:bCs/>
      </w:rPr>
      <w:fldChar w:fldCharType="begin"/>
    </w:r>
    <w:r w:rsidRPr="007F7E52">
      <w:rPr>
        <w:rStyle w:val="PageNumber"/>
        <w:bCs/>
      </w:rPr>
      <w:instrText xml:space="preserve"> PAGE </w:instrText>
    </w:r>
    <w:r w:rsidRPr="007F7E52">
      <w:rPr>
        <w:rStyle w:val="PageNumber"/>
        <w:bCs/>
      </w:rPr>
      <w:fldChar w:fldCharType="separate"/>
    </w:r>
    <w:r w:rsidR="00D854EE">
      <w:rPr>
        <w:rStyle w:val="PageNumber"/>
        <w:bCs/>
        <w:noProof/>
      </w:rPr>
      <w:t>2</w:t>
    </w:r>
    <w:r w:rsidRPr="007F7E52">
      <w:rPr>
        <w:rStyle w:val="PageNumber"/>
        <w:bCs/>
      </w:rPr>
      <w:fldChar w:fldCharType="end"/>
    </w:r>
    <w:r>
      <w:rPr>
        <w:rStyle w:val="PageNumber"/>
      </w:rPr>
      <w:tab/>
      <w:t>Invitation for Bids</w:t>
    </w:r>
    <w:r>
      <w:rPr>
        <w:spacing w:val="-3"/>
      </w:rPr>
      <w:tab/>
    </w:r>
  </w:p>
  <w:p w14:paraId="6D09B1AA" w14:textId="77777777" w:rsidR="00F06938" w:rsidRDefault="005A4FF6">
    <w:pPr>
      <w:tabs>
        <w:tab w:val="left" w:pos="-1440"/>
        <w:tab w:val="left" w:pos="-720"/>
        <w:tab w:val="left" w:pos="0"/>
        <w:tab w:val="left" w:pos="564"/>
        <w:tab w:val="left" w:pos="1024"/>
        <w:tab w:val="left" w:pos="1814"/>
      </w:tabs>
      <w:suppressAutoHyphens/>
      <w:spacing w:line="19" w:lineRule="exact"/>
      <w:rPr>
        <w:spacing w:val="-3"/>
      </w:rPr>
    </w:pPr>
  </w:p>
  <w:p w14:paraId="27F1A53F" w14:textId="77777777" w:rsidR="00F06938" w:rsidRDefault="005A4FF6">
    <w:pPr>
      <w:spacing w:after="140" w:line="10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20AA"/>
    <w:multiLevelType w:val="hybridMultilevel"/>
    <w:tmpl w:val="72500448"/>
    <w:lvl w:ilvl="0" w:tplc="3106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A4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6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CF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8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A0A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82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2F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0F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71159"/>
    <w:multiLevelType w:val="hybridMultilevel"/>
    <w:tmpl w:val="45B23E48"/>
    <w:lvl w:ilvl="0" w:tplc="55365A9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0707660" w:tentative="1">
      <w:start w:val="1"/>
      <w:numFmt w:val="lowerLetter"/>
      <w:lvlText w:val="%2."/>
      <w:lvlJc w:val="left"/>
      <w:pPr>
        <w:ind w:left="1080" w:hanging="360"/>
      </w:pPr>
    </w:lvl>
    <w:lvl w:ilvl="2" w:tplc="B680EFF0" w:tentative="1">
      <w:start w:val="1"/>
      <w:numFmt w:val="lowerRoman"/>
      <w:lvlText w:val="%3."/>
      <w:lvlJc w:val="right"/>
      <w:pPr>
        <w:ind w:left="1800" w:hanging="180"/>
      </w:pPr>
    </w:lvl>
    <w:lvl w:ilvl="3" w:tplc="79E824E4" w:tentative="1">
      <w:start w:val="1"/>
      <w:numFmt w:val="decimal"/>
      <w:lvlText w:val="%4."/>
      <w:lvlJc w:val="left"/>
      <w:pPr>
        <w:ind w:left="2520" w:hanging="360"/>
      </w:pPr>
    </w:lvl>
    <w:lvl w:ilvl="4" w:tplc="C892168C" w:tentative="1">
      <w:start w:val="1"/>
      <w:numFmt w:val="lowerLetter"/>
      <w:lvlText w:val="%5."/>
      <w:lvlJc w:val="left"/>
      <w:pPr>
        <w:ind w:left="3240" w:hanging="360"/>
      </w:pPr>
    </w:lvl>
    <w:lvl w:ilvl="5" w:tplc="5686C52C" w:tentative="1">
      <w:start w:val="1"/>
      <w:numFmt w:val="lowerRoman"/>
      <w:lvlText w:val="%6."/>
      <w:lvlJc w:val="right"/>
      <w:pPr>
        <w:ind w:left="3960" w:hanging="180"/>
      </w:pPr>
    </w:lvl>
    <w:lvl w:ilvl="6" w:tplc="A71EC39E" w:tentative="1">
      <w:start w:val="1"/>
      <w:numFmt w:val="decimal"/>
      <w:lvlText w:val="%7."/>
      <w:lvlJc w:val="left"/>
      <w:pPr>
        <w:ind w:left="4680" w:hanging="360"/>
      </w:pPr>
    </w:lvl>
    <w:lvl w:ilvl="7" w:tplc="32F2DC8E" w:tentative="1">
      <w:start w:val="1"/>
      <w:numFmt w:val="lowerLetter"/>
      <w:lvlText w:val="%8."/>
      <w:lvlJc w:val="left"/>
      <w:pPr>
        <w:ind w:left="5400" w:hanging="360"/>
      </w:pPr>
    </w:lvl>
    <w:lvl w:ilvl="8" w:tplc="CD1E82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28"/>
    <w:rsid w:val="0001774D"/>
    <w:rsid w:val="00017F00"/>
    <w:rsid w:val="000219F3"/>
    <w:rsid w:val="00102ABC"/>
    <w:rsid w:val="001049F8"/>
    <w:rsid w:val="00132C3C"/>
    <w:rsid w:val="00164D3C"/>
    <w:rsid w:val="00167AF0"/>
    <w:rsid w:val="001C2EFB"/>
    <w:rsid w:val="00253A02"/>
    <w:rsid w:val="00265D96"/>
    <w:rsid w:val="00274ED3"/>
    <w:rsid w:val="0029401D"/>
    <w:rsid w:val="002C02D7"/>
    <w:rsid w:val="002F2C26"/>
    <w:rsid w:val="00311DF6"/>
    <w:rsid w:val="003A379A"/>
    <w:rsid w:val="003B1DD0"/>
    <w:rsid w:val="003D3CAF"/>
    <w:rsid w:val="004621AE"/>
    <w:rsid w:val="0054133D"/>
    <w:rsid w:val="00541480"/>
    <w:rsid w:val="0055260F"/>
    <w:rsid w:val="005848B6"/>
    <w:rsid w:val="00592459"/>
    <w:rsid w:val="005A4FF6"/>
    <w:rsid w:val="00641A8B"/>
    <w:rsid w:val="0064678D"/>
    <w:rsid w:val="00651317"/>
    <w:rsid w:val="00724528"/>
    <w:rsid w:val="007343FE"/>
    <w:rsid w:val="00762284"/>
    <w:rsid w:val="00825FF2"/>
    <w:rsid w:val="008627C8"/>
    <w:rsid w:val="008D6140"/>
    <w:rsid w:val="009162D8"/>
    <w:rsid w:val="009B2984"/>
    <w:rsid w:val="009D3E14"/>
    <w:rsid w:val="00A12950"/>
    <w:rsid w:val="00A638BB"/>
    <w:rsid w:val="00A87DBC"/>
    <w:rsid w:val="00AA6E56"/>
    <w:rsid w:val="00B07546"/>
    <w:rsid w:val="00BA1AB9"/>
    <w:rsid w:val="00BB22DD"/>
    <w:rsid w:val="00BE611F"/>
    <w:rsid w:val="00BF303C"/>
    <w:rsid w:val="00C36BA9"/>
    <w:rsid w:val="00CD784E"/>
    <w:rsid w:val="00D00B91"/>
    <w:rsid w:val="00D652FB"/>
    <w:rsid w:val="00D70086"/>
    <w:rsid w:val="00D719D7"/>
    <w:rsid w:val="00D854EE"/>
    <w:rsid w:val="00DB075A"/>
    <w:rsid w:val="00DC105D"/>
    <w:rsid w:val="00DE6A76"/>
    <w:rsid w:val="00E228B0"/>
    <w:rsid w:val="00EA7E3C"/>
    <w:rsid w:val="00F0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73B0"/>
  <w15:chartTrackingRefBased/>
  <w15:docId w15:val="{A228E4FD-1871-45F6-91F7-3DC6FDFE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A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24528"/>
    <w:pPr>
      <w:keepNext/>
      <w:tabs>
        <w:tab w:val="left" w:pos="-1440"/>
        <w:tab w:val="left" w:pos="-720"/>
      </w:tabs>
      <w:suppressAutoHyphens/>
      <w:jc w:val="center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4528"/>
    <w:rPr>
      <w:rFonts w:ascii="Cambria" w:eastAsia="Times New Roman" w:hAnsi="Cambria" w:cs="Times New Roman"/>
      <w:b/>
      <w:sz w:val="26"/>
      <w:szCs w:val="20"/>
    </w:rPr>
  </w:style>
  <w:style w:type="character" w:styleId="PageNumber">
    <w:name w:val="page number"/>
    <w:basedOn w:val="DefaultParagraphFont"/>
    <w:rsid w:val="00724528"/>
  </w:style>
  <w:style w:type="character" w:styleId="Hyperlink">
    <w:name w:val="Hyperlink"/>
    <w:uiPriority w:val="99"/>
    <w:rsid w:val="00724528"/>
    <w:rPr>
      <w:color w:val="0000FF"/>
      <w:u w:val="single"/>
    </w:rPr>
  </w:style>
  <w:style w:type="character" w:styleId="CommentReference">
    <w:name w:val="annotation reference"/>
    <w:semiHidden/>
    <w:rsid w:val="00724528"/>
    <w:rPr>
      <w:sz w:val="18"/>
    </w:rPr>
  </w:style>
  <w:style w:type="paragraph" w:styleId="CommentText">
    <w:name w:val="annotation text"/>
    <w:basedOn w:val="Normal"/>
    <w:link w:val="CommentTextChar"/>
    <w:semiHidden/>
    <w:rsid w:val="00724528"/>
    <w:rPr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72452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2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2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uhi.gharagyozyan@r2e2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liya.apresyan@r2e2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.zara@r2e2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iya.apresyan@r2e2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Zaruhi Gharagyozyan</dc:creator>
  <cp:keywords/>
  <dc:description/>
  <cp:lastModifiedBy>Liliya Apresyan</cp:lastModifiedBy>
  <cp:revision>8</cp:revision>
  <dcterms:created xsi:type="dcterms:W3CDTF">2023-07-06T08:48:00Z</dcterms:created>
  <dcterms:modified xsi:type="dcterms:W3CDTF">2024-10-08T13:34:00Z</dcterms:modified>
</cp:coreProperties>
</file>